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7F881" w14:textId="77777777" w:rsidR="00387A69" w:rsidRPr="00387A69" w:rsidRDefault="00387A69" w:rsidP="00387A69">
      <w:pPr>
        <w:widowControl w:val="0"/>
        <w:suppressAutoHyphens/>
        <w:rPr>
          <w:rFonts w:asciiTheme="minorHAnsi" w:hAnsiTheme="minorHAnsi"/>
          <w:b/>
          <w:sz w:val="24"/>
        </w:rPr>
      </w:pPr>
      <w:r w:rsidRPr="00387A69">
        <w:rPr>
          <w:rFonts w:asciiTheme="minorHAnsi" w:hAnsiTheme="minorHAnsi"/>
          <w:b/>
          <w:sz w:val="24"/>
        </w:rPr>
        <w:t xml:space="preserve">Wirksamkeit einer ganzheitlichen osteopathischen Behandlung bei Menschen mit Depression und damit einhergehenden Schlafstörungen. Prä-Post-Studie. </w:t>
      </w:r>
    </w:p>
    <w:p w14:paraId="4A7549D9" w14:textId="77777777" w:rsidR="00387A69" w:rsidRPr="0096562A" w:rsidRDefault="00387A69" w:rsidP="00387A69">
      <w:pPr>
        <w:widowControl w:val="0"/>
        <w:suppressAutoHyphens/>
        <w:rPr>
          <w:rFonts w:ascii="Calibri" w:hAnsi="Calibri"/>
          <w:b/>
          <w:sz w:val="24"/>
        </w:rPr>
      </w:pPr>
      <w:r>
        <w:rPr>
          <w:rFonts w:asciiTheme="majorHAnsi" w:hAnsiTheme="majorHAnsi" w:cs="Arial"/>
          <w:i/>
          <w:color w:val="000090"/>
          <w:szCs w:val="28"/>
        </w:rPr>
        <w:t xml:space="preserve">Joey Gruber </w:t>
      </w:r>
    </w:p>
    <w:p w14:paraId="109EF3A2" w14:textId="77777777" w:rsidR="00387A69" w:rsidRDefault="00387A69" w:rsidP="00387A69">
      <w:pPr>
        <w:widowControl w:val="0"/>
        <w:suppressAutoHyphens/>
        <w:ind w:left="-57"/>
        <w:rPr>
          <w:rFonts w:ascii="Calibri" w:hAnsi="Calibri" w:cs="Arial"/>
          <w:i/>
          <w:sz w:val="24"/>
          <w:szCs w:val="28"/>
        </w:rPr>
      </w:pPr>
    </w:p>
    <w:p w14:paraId="3CF5539C" w14:textId="77777777" w:rsidR="00387A69" w:rsidRDefault="00387A69" w:rsidP="00387A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Arial"/>
          <w:bCs/>
          <w:color w:val="000000"/>
          <w:sz w:val="24"/>
          <w:szCs w:val="21"/>
          <w:lang w:eastAsia="en-US"/>
        </w:rPr>
      </w:pPr>
      <w:r w:rsidRPr="00FA38FE">
        <w:rPr>
          <w:rFonts w:ascii="Calibri" w:eastAsia="Cambria" w:hAnsi="Calibri" w:cs="Arial"/>
          <w:b/>
          <w:bCs/>
          <w:color w:val="000000"/>
          <w:sz w:val="24"/>
          <w:szCs w:val="21"/>
          <w:lang w:eastAsia="en-US"/>
        </w:rPr>
        <w:t>Studienziel:</w:t>
      </w:r>
      <w:r>
        <w:rPr>
          <w:rFonts w:ascii="Calibri" w:eastAsia="Cambria" w:hAnsi="Calibri" w:cs="Arial"/>
          <w:b/>
          <w:bCs/>
          <w:color w:val="000000"/>
          <w:sz w:val="24"/>
          <w:szCs w:val="21"/>
          <w:lang w:eastAsia="en-US"/>
        </w:rPr>
        <w:t xml:space="preserve"> </w:t>
      </w:r>
      <w:r>
        <w:rPr>
          <w:rFonts w:ascii="Calibri" w:eastAsia="Cambria" w:hAnsi="Calibri" w:cs="Arial"/>
          <w:bCs/>
          <w:color w:val="000000"/>
          <w:sz w:val="24"/>
          <w:szCs w:val="21"/>
          <w:lang w:eastAsia="en-US"/>
        </w:rPr>
        <w:t xml:space="preserve">Untersuchung der Effektivität einer ganzheitlichen osteopathischen Behandlung bei Patienten mit Depression und Schlafstörungen.  </w:t>
      </w:r>
    </w:p>
    <w:p w14:paraId="2A9565A2" w14:textId="77777777" w:rsidR="00387A69" w:rsidRDefault="00387A69" w:rsidP="00387A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Arial"/>
          <w:bCs/>
          <w:color w:val="000000"/>
          <w:sz w:val="24"/>
          <w:szCs w:val="21"/>
          <w:lang w:eastAsia="en-US"/>
        </w:rPr>
      </w:pPr>
    </w:p>
    <w:p w14:paraId="4068C926" w14:textId="77777777" w:rsidR="00387A69" w:rsidRPr="00605833" w:rsidRDefault="00387A69" w:rsidP="00387A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Arial"/>
          <w:bCs/>
          <w:color w:val="000000"/>
          <w:sz w:val="24"/>
          <w:szCs w:val="21"/>
          <w:lang w:eastAsia="en-US"/>
        </w:rPr>
      </w:pPr>
      <w:r w:rsidRPr="00FA38FE">
        <w:rPr>
          <w:rFonts w:ascii="Calibri" w:eastAsia="Cambria" w:hAnsi="Calibri" w:cs="Arial"/>
          <w:b/>
          <w:bCs/>
          <w:color w:val="000000"/>
          <w:sz w:val="24"/>
          <w:szCs w:val="21"/>
          <w:lang w:eastAsia="en-US"/>
        </w:rPr>
        <w:t xml:space="preserve">Studiendesign: </w:t>
      </w:r>
      <w:r>
        <w:rPr>
          <w:rFonts w:ascii="Calibri" w:eastAsia="Cambria" w:hAnsi="Calibri" w:cs="Arial"/>
          <w:bCs/>
          <w:color w:val="000000"/>
          <w:sz w:val="24"/>
          <w:szCs w:val="21"/>
          <w:lang w:eastAsia="en-US"/>
        </w:rPr>
        <w:t>Prä-Post-</w:t>
      </w:r>
      <w:r w:rsidRPr="00605833">
        <w:rPr>
          <w:rFonts w:ascii="Calibri" w:eastAsia="Cambria" w:hAnsi="Calibri" w:cs="Arial"/>
          <w:bCs/>
          <w:color w:val="000000"/>
          <w:sz w:val="24"/>
          <w:szCs w:val="21"/>
          <w:lang w:eastAsia="en-US"/>
        </w:rPr>
        <w:t>Studie</w:t>
      </w:r>
      <w:r>
        <w:rPr>
          <w:rFonts w:ascii="Calibri" w:eastAsia="Cambria" w:hAnsi="Calibri" w:cs="Arial"/>
          <w:bCs/>
          <w:color w:val="000000"/>
          <w:sz w:val="24"/>
          <w:szCs w:val="21"/>
          <w:lang w:eastAsia="en-US"/>
        </w:rPr>
        <w:t xml:space="preserve">.  </w:t>
      </w:r>
    </w:p>
    <w:p w14:paraId="0EF993B8" w14:textId="77777777" w:rsidR="00387A69" w:rsidRPr="00FA38FE" w:rsidRDefault="00387A69" w:rsidP="00387A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Arial"/>
          <w:bCs/>
          <w:color w:val="000000"/>
          <w:szCs w:val="21"/>
          <w:lang w:val="en-US" w:eastAsia="en-US"/>
        </w:rPr>
      </w:pPr>
    </w:p>
    <w:p w14:paraId="17A4B650" w14:textId="77777777" w:rsidR="00387A69" w:rsidRPr="00387A69" w:rsidRDefault="00387A69" w:rsidP="00387A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Cambria" w:hAnsiTheme="minorHAnsi" w:cs="Arial"/>
          <w:bCs/>
          <w:color w:val="000000"/>
          <w:sz w:val="24"/>
          <w:szCs w:val="24"/>
          <w:lang w:eastAsia="en-US"/>
        </w:rPr>
      </w:pPr>
      <w:r w:rsidRPr="000D7D5D">
        <w:rPr>
          <w:rFonts w:ascii="Calibri" w:eastAsia="Cambria" w:hAnsi="Calibri" w:cs="Arial"/>
          <w:b/>
          <w:bCs/>
          <w:color w:val="000000"/>
          <w:sz w:val="24"/>
          <w:szCs w:val="21"/>
          <w:lang w:eastAsia="en-US"/>
        </w:rPr>
        <w:t xml:space="preserve">Methoden: </w:t>
      </w:r>
      <w:bookmarkStart w:id="0" w:name="_GoBack"/>
      <w:r w:rsidRPr="00387A69">
        <w:rPr>
          <w:rFonts w:asciiTheme="minorHAnsi" w:eastAsia="Cambria" w:hAnsiTheme="minorHAnsi" w:cs="Arial"/>
          <w:bCs/>
          <w:color w:val="000000"/>
          <w:sz w:val="24"/>
          <w:szCs w:val="24"/>
          <w:lang w:eastAsia="en-US"/>
        </w:rPr>
        <w:t xml:space="preserve">Ein an der Hochschule Fresenius ausgebildeter </w:t>
      </w:r>
      <w:proofErr w:type="spellStart"/>
      <w:r w:rsidRPr="00387A69">
        <w:rPr>
          <w:rFonts w:asciiTheme="minorHAnsi" w:eastAsia="Cambria" w:hAnsiTheme="minorHAnsi" w:cs="Arial"/>
          <w:bCs/>
          <w:color w:val="000000"/>
          <w:sz w:val="24"/>
          <w:szCs w:val="24"/>
          <w:lang w:eastAsia="en-US"/>
        </w:rPr>
        <w:t>Osteopath</w:t>
      </w:r>
      <w:proofErr w:type="spellEnd"/>
      <w:r w:rsidRPr="00387A69">
        <w:rPr>
          <w:rFonts w:asciiTheme="minorHAnsi" w:eastAsia="Cambria" w:hAnsiTheme="minorHAnsi" w:cs="Arial"/>
          <w:bCs/>
          <w:color w:val="000000"/>
          <w:sz w:val="24"/>
          <w:szCs w:val="24"/>
          <w:lang w:eastAsia="en-US"/>
        </w:rPr>
        <w:t xml:space="preserve"> führte die Untersuchung in einer privaten Praxis in Wangen im Allgäu durch. 24 Patienten </w:t>
      </w:r>
      <w:r w:rsidRPr="00387A69">
        <w:rPr>
          <w:rFonts w:asciiTheme="minorHAnsi" w:hAnsiTheme="minorHAnsi"/>
          <w:sz w:val="24"/>
          <w:szCs w:val="24"/>
        </w:rPr>
        <w:t>(</w:t>
      </w:r>
      <w:r w:rsidRPr="00387A69">
        <w:rPr>
          <w:rFonts w:ascii="MS Mincho" w:eastAsia="MS Mincho" w:hAnsi="MS Mincho" w:cs="MS Mincho"/>
          <w:sz w:val="24"/>
          <w:szCs w:val="24"/>
        </w:rPr>
        <w:t>♀</w:t>
      </w:r>
      <w:r w:rsidRPr="00387A69">
        <w:rPr>
          <w:rFonts w:asciiTheme="minorHAnsi" w:hAnsiTheme="minorHAnsi"/>
          <w:sz w:val="24"/>
          <w:szCs w:val="24"/>
        </w:rPr>
        <w:t xml:space="preserve"> 16, </w:t>
      </w:r>
      <w:r w:rsidRPr="00387A69">
        <w:rPr>
          <w:rFonts w:ascii="MS Mincho" w:eastAsia="MS Mincho" w:hAnsi="MS Mincho" w:cs="MS Mincho"/>
          <w:sz w:val="24"/>
          <w:szCs w:val="24"/>
        </w:rPr>
        <w:t>♂</w:t>
      </w:r>
      <w:r w:rsidRPr="00387A69">
        <w:rPr>
          <w:rFonts w:asciiTheme="minorHAnsi" w:hAnsiTheme="minorHAnsi"/>
          <w:sz w:val="24"/>
          <w:szCs w:val="24"/>
        </w:rPr>
        <w:t xml:space="preserve"> 8</w:t>
      </w:r>
      <w:proofErr w:type="gramStart"/>
      <w:r w:rsidRPr="00387A69">
        <w:rPr>
          <w:rFonts w:asciiTheme="minorHAnsi" w:hAnsiTheme="minorHAnsi"/>
          <w:sz w:val="24"/>
          <w:szCs w:val="24"/>
        </w:rPr>
        <w:t xml:space="preserve">) </w:t>
      </w:r>
      <w:r w:rsidRPr="00387A69">
        <w:rPr>
          <w:rFonts w:asciiTheme="minorHAnsi" w:eastAsia="Cambria" w:hAnsiTheme="minorHAnsi" w:cs="Arial"/>
          <w:bCs/>
          <w:color w:val="000000"/>
          <w:sz w:val="24"/>
          <w:szCs w:val="24"/>
          <w:lang w:eastAsia="en-US"/>
        </w:rPr>
        <w:t xml:space="preserve"> zwischen</w:t>
      </w:r>
      <w:proofErr w:type="gramEnd"/>
      <w:r w:rsidRPr="00387A69">
        <w:rPr>
          <w:rFonts w:asciiTheme="minorHAnsi" w:eastAsia="Cambria" w:hAnsiTheme="minorHAnsi" w:cs="Arial"/>
          <w:bCs/>
          <w:color w:val="000000"/>
          <w:sz w:val="24"/>
          <w:szCs w:val="24"/>
          <w:lang w:eastAsia="en-US"/>
        </w:rPr>
        <w:t xml:space="preserve"> 27 und 78 Jahren (im Mittel </w:t>
      </w:r>
      <w:r w:rsidRPr="00387A69">
        <w:rPr>
          <w:rFonts w:asciiTheme="minorHAnsi" w:eastAsia="Cambria" w:hAnsiTheme="minorHAnsi" w:cs="Arial"/>
          <w:color w:val="000000"/>
          <w:sz w:val="24"/>
          <w:szCs w:val="24"/>
          <w:lang w:eastAsia="en-US"/>
        </w:rPr>
        <w:t>47,4 ± 12,3 Jahre), mit der ärztlichen Diagnose einer Depression, wurden eingeschlossen</w:t>
      </w:r>
      <w:r w:rsidRPr="00387A69">
        <w:rPr>
          <w:rFonts w:asciiTheme="minorHAnsi" w:eastAsia="Cambria" w:hAnsiTheme="minorHAnsi" w:cs="Arial"/>
          <w:bCs/>
          <w:color w:val="000000"/>
          <w:sz w:val="24"/>
          <w:szCs w:val="24"/>
          <w:lang w:eastAsia="en-US"/>
        </w:rPr>
        <w:t xml:space="preserve">. Die depressiven Symptome mussten länger als 6 Wochen durchgehend vorhanden sein und mit Schlafstörungen einhergehen (Beck-Depressionsinventar </w:t>
      </w:r>
      <w:r w:rsidRPr="00387A69">
        <w:rPr>
          <w:rFonts w:asciiTheme="minorHAnsi" w:hAnsiTheme="minorHAnsi"/>
          <w:sz w:val="24"/>
          <w:szCs w:val="24"/>
        </w:rPr>
        <w:t>≥ 15 und Pittsburgh Schlafqualitätsindex ≥ 5</w:t>
      </w:r>
      <w:r w:rsidRPr="00387A69">
        <w:rPr>
          <w:rFonts w:asciiTheme="minorHAnsi" w:eastAsia="Cambria" w:hAnsiTheme="minorHAnsi" w:cs="Arial"/>
          <w:bCs/>
          <w:color w:val="000000"/>
          <w:sz w:val="24"/>
          <w:szCs w:val="24"/>
          <w:lang w:eastAsia="en-US"/>
        </w:rPr>
        <w:t xml:space="preserve">). Nach einem sechswöchigen Kontrollzeitraum folgten 3 individuelle befundorientierte osteopathische Behandlungen, </w:t>
      </w:r>
      <w:r w:rsidRPr="00387A69">
        <w:rPr>
          <w:rFonts w:asciiTheme="minorHAnsi" w:eastAsia="Cambria" w:hAnsiTheme="minorHAnsi" w:cs="Arial"/>
          <w:color w:val="000000"/>
          <w:sz w:val="24"/>
          <w:szCs w:val="21"/>
          <w:lang w:eastAsia="en-US"/>
        </w:rPr>
        <w:t>basierend auf den osteopathischen Prinzipien, in zweiwöchigen Intervallen. Alle Patienten mussten über den gesamten Zeitraum ihre psychotherapeutischen Therapiesitzungen weiter in Anspruch nehmen. Zielparameter waren Schweregrad der Depression (</w:t>
      </w:r>
      <w:r w:rsidRPr="00387A69">
        <w:rPr>
          <w:rFonts w:asciiTheme="minorHAnsi" w:eastAsia="Cambria" w:hAnsiTheme="minorHAnsi" w:cs="Arial"/>
          <w:bCs/>
          <w:color w:val="000000"/>
          <w:sz w:val="24"/>
          <w:szCs w:val="24"/>
          <w:lang w:eastAsia="en-US"/>
        </w:rPr>
        <w:t>Beck-Depressionsinventar</w:t>
      </w:r>
      <w:r w:rsidRPr="00387A69">
        <w:rPr>
          <w:rFonts w:asciiTheme="minorHAnsi" w:eastAsia="Cambria" w:hAnsiTheme="minorHAnsi" w:cs="Arial"/>
          <w:color w:val="000000"/>
          <w:sz w:val="24"/>
          <w:szCs w:val="21"/>
          <w:lang w:eastAsia="en-US"/>
        </w:rPr>
        <w:t>, BDI) und Schlafqualität (</w:t>
      </w:r>
      <w:r w:rsidRPr="00387A69">
        <w:rPr>
          <w:rFonts w:asciiTheme="minorHAnsi" w:hAnsiTheme="minorHAnsi"/>
          <w:sz w:val="24"/>
          <w:szCs w:val="24"/>
        </w:rPr>
        <w:t>Pittsburgh Schlafqualitätsindex, PSQI)</w:t>
      </w:r>
      <w:r w:rsidRPr="00387A69">
        <w:rPr>
          <w:rFonts w:asciiTheme="minorHAnsi" w:eastAsia="Cambria" w:hAnsiTheme="minorHAnsi" w:cs="Arial"/>
          <w:color w:val="000000"/>
          <w:sz w:val="24"/>
          <w:szCs w:val="21"/>
          <w:lang w:eastAsia="en-US"/>
        </w:rPr>
        <w:t xml:space="preserve">. </w:t>
      </w:r>
    </w:p>
    <w:bookmarkEnd w:id="0"/>
    <w:p w14:paraId="24F2E4F2" w14:textId="77777777" w:rsidR="00387A69" w:rsidRDefault="00387A69" w:rsidP="00387A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Arial"/>
          <w:color w:val="000000"/>
          <w:sz w:val="24"/>
          <w:szCs w:val="21"/>
          <w:lang w:eastAsia="en-US"/>
        </w:rPr>
      </w:pPr>
    </w:p>
    <w:p w14:paraId="1545CF24" w14:textId="77777777" w:rsidR="00387A69" w:rsidRDefault="00387A69" w:rsidP="00387A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Arial"/>
          <w:color w:val="000000"/>
          <w:sz w:val="24"/>
          <w:szCs w:val="21"/>
          <w:lang w:eastAsia="en-US"/>
        </w:rPr>
      </w:pPr>
      <w:r w:rsidRPr="00FA38FE">
        <w:rPr>
          <w:rFonts w:ascii="Calibri" w:eastAsia="Cambria" w:hAnsi="Calibri" w:cs="Arial"/>
          <w:b/>
          <w:color w:val="000000"/>
          <w:sz w:val="24"/>
          <w:szCs w:val="21"/>
          <w:lang w:eastAsia="en-US"/>
        </w:rPr>
        <w:t>Ergebnisse:</w:t>
      </w:r>
      <w:r>
        <w:rPr>
          <w:rFonts w:ascii="Calibri" w:eastAsia="Cambria" w:hAnsi="Calibri" w:cs="Arial"/>
          <w:color w:val="000000"/>
          <w:sz w:val="24"/>
          <w:szCs w:val="21"/>
          <w:lang w:eastAsia="en-US"/>
        </w:rPr>
        <w:t xml:space="preserve"> Der BDI-Gesamtscore verbesserte sich in Kontroll- und Behandlungszeitraum (Differenz der Mittelwerte -1,5; 95% CI: -4,9 bis 1,9; p=0,4). Die Verbesserung während der Kontrollphase lag bei 13% (Differenz der Mittelwerte -3; 95% CI: -5,1 bis -1; p=0,006) und während der Behandlungsphase bei 23% (Differenz der Mittelwerte -4,5; 95% CI: -6,7 bis </w:t>
      </w:r>
    </w:p>
    <w:p w14:paraId="32284689" w14:textId="77777777" w:rsidR="00387A69" w:rsidRDefault="00387A69" w:rsidP="00387A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Arial"/>
          <w:color w:val="000000"/>
          <w:sz w:val="24"/>
          <w:szCs w:val="21"/>
          <w:lang w:eastAsia="en-US"/>
        </w:rPr>
      </w:pPr>
      <w:r>
        <w:rPr>
          <w:rFonts w:ascii="Calibri" w:eastAsia="Cambria" w:hAnsi="Calibri" w:cs="Arial"/>
          <w:color w:val="000000"/>
          <w:sz w:val="24"/>
          <w:szCs w:val="21"/>
          <w:lang w:eastAsia="en-US"/>
        </w:rPr>
        <w:t xml:space="preserve">-2,4; p&lt;0,005). Die Schlafqualität verbesserte sich im Vergleich der beiden Studienphasen während der Behandlungsphase in größerem Ausmaß (PSQI-Gesamtscore: Differenz der Mittelwerte -3,2; 95% CI: -5,4 bis -1; p=0,007). Fast alle </w:t>
      </w:r>
      <w:proofErr w:type="spellStart"/>
      <w:r>
        <w:rPr>
          <w:rFonts w:ascii="Calibri" w:eastAsia="Cambria" w:hAnsi="Calibri" w:cs="Arial"/>
          <w:color w:val="000000"/>
          <w:sz w:val="24"/>
          <w:szCs w:val="21"/>
          <w:lang w:eastAsia="en-US"/>
        </w:rPr>
        <w:t>Subscores</w:t>
      </w:r>
      <w:proofErr w:type="spellEnd"/>
      <w:r>
        <w:rPr>
          <w:rFonts w:ascii="Calibri" w:eastAsia="Cambria" w:hAnsi="Calibri" w:cs="Arial"/>
          <w:color w:val="000000"/>
          <w:sz w:val="24"/>
          <w:szCs w:val="21"/>
          <w:lang w:eastAsia="en-US"/>
        </w:rPr>
        <w:t xml:space="preserve"> des Fragebogens (Schlafqualität, Schlaflatenz, Schlafdauer, Schlafeffizienz, Schlafmittelkonsum, Tagesmüdigkeit) zeigten statistisch signifikante Verbesserungen, die zwischen 26% und 53% lagen. Die häufigsten osteopathischen Dysfunktionen wurden in der Funktionseinheit Dura mater / intrakraniale Membranen sowie in den Bereichen der HWS und der Nierenloge diagnostiziert. Neben der Aussage, dass sich die osteopathische Behandlung positiv auf ihre Schlafstörungen ausgewirkt hat, berichteten auch 14 Patienten, dass sich körperliche Beschwerden verbessert hätten. </w:t>
      </w:r>
    </w:p>
    <w:p w14:paraId="4E26C0EC" w14:textId="77777777" w:rsidR="00387A69" w:rsidRDefault="00387A69" w:rsidP="00387A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Arial"/>
          <w:color w:val="000000"/>
          <w:sz w:val="24"/>
          <w:szCs w:val="21"/>
          <w:lang w:eastAsia="en-US"/>
        </w:rPr>
      </w:pPr>
    </w:p>
    <w:p w14:paraId="3FC3FEB1" w14:textId="77777777" w:rsidR="00407193" w:rsidRDefault="00387A69" w:rsidP="00387A69">
      <w:r w:rsidRPr="00FA38FE">
        <w:rPr>
          <w:rFonts w:ascii="Calibri" w:eastAsia="Cambria" w:hAnsi="Calibri" w:cs="Arial"/>
          <w:b/>
          <w:color w:val="000000"/>
          <w:sz w:val="24"/>
          <w:szCs w:val="21"/>
          <w:lang w:eastAsia="en-US"/>
        </w:rPr>
        <w:t>Schlussfolgerung:</w:t>
      </w:r>
      <w:r>
        <w:rPr>
          <w:rFonts w:ascii="Calibri" w:eastAsia="Cambria" w:hAnsi="Calibri" w:cs="Arial"/>
          <w:color w:val="000000"/>
          <w:sz w:val="24"/>
          <w:szCs w:val="21"/>
          <w:lang w:eastAsia="en-US"/>
        </w:rPr>
        <w:t xml:space="preserve"> Drei</w:t>
      </w:r>
      <w:r w:rsidRPr="00FA38FE">
        <w:rPr>
          <w:rFonts w:ascii="Calibri" w:eastAsia="Cambria" w:hAnsi="Calibri" w:cs="Arial"/>
          <w:color w:val="000000"/>
          <w:sz w:val="24"/>
          <w:szCs w:val="21"/>
          <w:lang w:eastAsia="en-US"/>
        </w:rPr>
        <w:t xml:space="preserve"> osteopathische Behandlungen über</w:t>
      </w:r>
      <w:r>
        <w:rPr>
          <w:rFonts w:ascii="Calibri" w:eastAsia="Cambria" w:hAnsi="Calibri" w:cs="Arial"/>
          <w:color w:val="000000"/>
          <w:sz w:val="24"/>
          <w:szCs w:val="21"/>
          <w:lang w:eastAsia="en-US"/>
        </w:rPr>
        <w:t xml:space="preserve"> einen Zeitraum von sechs</w:t>
      </w:r>
      <w:r w:rsidRPr="00FA38FE">
        <w:rPr>
          <w:rFonts w:ascii="Calibri" w:eastAsia="Cambria" w:hAnsi="Calibri" w:cs="Arial"/>
          <w:color w:val="000000"/>
          <w:sz w:val="24"/>
          <w:szCs w:val="21"/>
          <w:lang w:eastAsia="en-US"/>
        </w:rPr>
        <w:t xml:space="preserve"> Wochen führten zu</w:t>
      </w:r>
      <w:r>
        <w:rPr>
          <w:rFonts w:ascii="Calibri" w:eastAsia="Cambria" w:hAnsi="Calibri" w:cs="Arial"/>
          <w:color w:val="000000"/>
          <w:sz w:val="24"/>
          <w:szCs w:val="21"/>
          <w:lang w:eastAsia="en-US"/>
        </w:rPr>
        <w:t xml:space="preserve"> statistisch signifikanten </w:t>
      </w:r>
      <w:r w:rsidRPr="00FA38FE">
        <w:rPr>
          <w:rFonts w:ascii="Calibri" w:eastAsia="Cambria" w:hAnsi="Calibri" w:cs="Arial"/>
          <w:color w:val="000000"/>
          <w:sz w:val="24"/>
          <w:szCs w:val="21"/>
          <w:lang w:eastAsia="en-US"/>
        </w:rPr>
        <w:t>positiven</w:t>
      </w:r>
      <w:r>
        <w:rPr>
          <w:rFonts w:ascii="Calibri" w:eastAsia="Cambria" w:hAnsi="Calibri" w:cs="Arial"/>
          <w:color w:val="000000"/>
          <w:sz w:val="24"/>
          <w:szCs w:val="21"/>
          <w:lang w:eastAsia="en-US"/>
        </w:rPr>
        <w:t xml:space="preserve"> Veränderungen der Schlafstörungen bei Patienten, die unter Depressionen leiden</w:t>
      </w:r>
      <w:r w:rsidRPr="00FA38FE">
        <w:rPr>
          <w:rFonts w:ascii="Calibri" w:eastAsia="Cambria" w:hAnsi="Calibri" w:cs="Arial"/>
          <w:color w:val="000000"/>
          <w:sz w:val="24"/>
          <w:szCs w:val="21"/>
          <w:lang w:eastAsia="en-US"/>
        </w:rPr>
        <w:t>.</w:t>
      </w:r>
      <w:r>
        <w:rPr>
          <w:rFonts w:ascii="Calibri" w:eastAsia="Cambria" w:hAnsi="Calibri" w:cs="Arial"/>
          <w:color w:val="000000"/>
          <w:sz w:val="24"/>
          <w:szCs w:val="21"/>
          <w:lang w:eastAsia="en-US"/>
        </w:rPr>
        <w:t xml:space="preserve"> Es gibt erste Hinweise auf eine positive Auswirkung auf die depressiven Symptome. Weitere Studien, insbesondere mit größeren Fallzahlen und in randomisierten kontrollierten Designs sind wünschenswert.  </w:t>
      </w:r>
    </w:p>
    <w:sectPr w:rsidR="00407193" w:rsidSect="005656C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vantGarde Md BT">
    <w:altName w:val="Cambria"/>
    <w:charset w:val="00"/>
    <w:family w:val="swiss"/>
    <w:pitch w:val="variable"/>
    <w:sig w:usb0="00000087" w:usb1="00000000" w:usb2="00000000" w:usb3="00000000" w:csb0="0000001B"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3B4FDE"/>
    <w:multiLevelType w:val="multilevel"/>
    <w:tmpl w:val="74D0D3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BBA1BB1"/>
    <w:multiLevelType w:val="multilevel"/>
    <w:tmpl w:val="3050CC0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29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7DC07583"/>
    <w:multiLevelType w:val="multilevel"/>
    <w:tmpl w:val="BF964F70"/>
    <w:lvl w:ilvl="0">
      <w:start w:val="2"/>
      <w:numFmt w:val="decimal"/>
      <w:lvlText w:val="%1"/>
      <w:lvlJc w:val="left"/>
      <w:pPr>
        <w:ind w:left="360" w:hanging="360"/>
      </w:pPr>
      <w:rPr>
        <w:rFonts w:hint="default"/>
      </w:rPr>
    </w:lvl>
    <w:lvl w:ilvl="1">
      <w:start w:val="1"/>
      <w:numFmt w:val="decimal"/>
      <w:lvlText w:val="%1.%2"/>
      <w:lvlJc w:val="left"/>
      <w:pPr>
        <w:ind w:left="1872" w:hanging="72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536" w:hanging="1080"/>
      </w:pPr>
      <w:rPr>
        <w:rFonts w:hint="default"/>
      </w:rPr>
    </w:lvl>
    <w:lvl w:ilvl="4">
      <w:start w:val="1"/>
      <w:numFmt w:val="decimal"/>
      <w:lvlText w:val="%1.%2.%3.%4.%5"/>
      <w:lvlJc w:val="left"/>
      <w:pPr>
        <w:ind w:left="6048" w:hanging="1440"/>
      </w:pPr>
      <w:rPr>
        <w:rFonts w:hint="default"/>
      </w:rPr>
    </w:lvl>
    <w:lvl w:ilvl="5">
      <w:start w:val="1"/>
      <w:numFmt w:val="decimal"/>
      <w:lvlText w:val="%1.%2.%3.%4.%5.%6"/>
      <w:lvlJc w:val="left"/>
      <w:pPr>
        <w:ind w:left="7200" w:hanging="1440"/>
      </w:pPr>
      <w:rPr>
        <w:rFonts w:hint="default"/>
      </w:rPr>
    </w:lvl>
    <w:lvl w:ilvl="6">
      <w:start w:val="1"/>
      <w:numFmt w:val="decimal"/>
      <w:lvlText w:val="%1.%2.%3.%4.%5.%6.%7"/>
      <w:lvlJc w:val="left"/>
      <w:pPr>
        <w:ind w:left="8712" w:hanging="1800"/>
      </w:pPr>
      <w:rPr>
        <w:rFonts w:hint="default"/>
      </w:rPr>
    </w:lvl>
    <w:lvl w:ilvl="7">
      <w:start w:val="1"/>
      <w:numFmt w:val="decimal"/>
      <w:lvlText w:val="%1.%2.%3.%4.%5.%6.%7.%8"/>
      <w:lvlJc w:val="left"/>
      <w:pPr>
        <w:ind w:left="10224" w:hanging="2160"/>
      </w:pPr>
      <w:rPr>
        <w:rFonts w:hint="default"/>
      </w:rPr>
    </w:lvl>
    <w:lvl w:ilvl="8">
      <w:start w:val="1"/>
      <w:numFmt w:val="decimal"/>
      <w:lvlText w:val="%1.%2.%3.%4.%5.%6.%7.%8.%9"/>
      <w:lvlJc w:val="left"/>
      <w:pPr>
        <w:ind w:left="11376"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59"/>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69"/>
    <w:rsid w:val="00387A69"/>
    <w:rsid w:val="003E26D4"/>
    <w:rsid w:val="00407193"/>
    <w:rsid w:val="005656C8"/>
    <w:rsid w:val="00926FE1"/>
    <w:rsid w:val="00957C69"/>
    <w:rsid w:val="00C76F32"/>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E2767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87A69"/>
    <w:rPr>
      <w:rFonts w:ascii="AvantGarde Md BT" w:eastAsia="Times New Roman" w:hAnsi="AvantGarde Md BT" w:cs="Times New Roman"/>
      <w:sz w:val="22"/>
      <w:szCs w:val="22"/>
      <w:lang w:eastAsia="de-DE"/>
    </w:rPr>
  </w:style>
  <w:style w:type="paragraph" w:styleId="berschrift3">
    <w:name w:val="heading 3"/>
    <w:basedOn w:val="Standard"/>
    <w:next w:val="Standard"/>
    <w:link w:val="berschrift3Zchn"/>
    <w:autoRedefine/>
    <w:uiPriority w:val="9"/>
    <w:unhideWhenUsed/>
    <w:qFormat/>
    <w:rsid w:val="00C76F32"/>
    <w:pPr>
      <w:keepNext/>
      <w:keepLines/>
      <w:numPr>
        <w:ilvl w:val="2"/>
        <w:numId w:val="3"/>
      </w:numPr>
      <w:tabs>
        <w:tab w:val="left" w:pos="426"/>
      </w:tabs>
      <w:suppressAutoHyphens/>
      <w:ind w:left="720" w:hanging="295"/>
      <w:outlineLvl w:val="2"/>
    </w:pPr>
    <w:rPr>
      <w:rFonts w:ascii="Verdana" w:eastAsiaTheme="majorEastAsia" w:hAnsi="Verdana" w:cstheme="majorBidi"/>
      <w:b/>
      <w:color w:val="1F3763" w:themeColor="accent1" w:themeShade="7F"/>
      <w:sz w:val="20"/>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Standard"/>
    <w:next w:val="Standard"/>
    <w:autoRedefine/>
    <w:uiPriority w:val="39"/>
    <w:unhideWhenUsed/>
    <w:qFormat/>
    <w:rsid w:val="003E26D4"/>
    <w:pPr>
      <w:tabs>
        <w:tab w:val="left" w:pos="1200"/>
        <w:tab w:val="right" w:leader="dot" w:pos="9621"/>
      </w:tabs>
      <w:suppressAutoHyphens/>
      <w:ind w:left="240"/>
    </w:pPr>
    <w:rPr>
      <w:rFonts w:ascii="Verdana" w:hAnsi="Verdana"/>
      <w:iCs/>
      <w:noProof/>
      <w:lang w:eastAsia="zh-CN"/>
    </w:rPr>
  </w:style>
  <w:style w:type="character" w:customStyle="1" w:styleId="berschrift3Zchn">
    <w:name w:val="Überschrift 3 Zchn"/>
    <w:basedOn w:val="Absatz-Standardschriftart"/>
    <w:link w:val="berschrift3"/>
    <w:uiPriority w:val="9"/>
    <w:rsid w:val="00C76F32"/>
    <w:rPr>
      <w:rFonts w:ascii="Verdana" w:eastAsiaTheme="majorEastAsia" w:hAnsi="Verdana" w:cstheme="majorBidi"/>
      <w:b/>
      <w:color w:val="1F3763" w:themeColor="accent1" w:themeShade="7F"/>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2487</Characters>
  <Application>Microsoft Macintosh Word</Application>
  <DocSecurity>0</DocSecurity>
  <Lines>92</Lines>
  <Paragraphs>50</Paragraphs>
  <ScaleCrop>false</ScaleCrop>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Schwerla</dc:creator>
  <cp:keywords/>
  <dc:description/>
  <cp:lastModifiedBy>Florian Schwerla</cp:lastModifiedBy>
  <cp:revision>1</cp:revision>
  <dcterms:created xsi:type="dcterms:W3CDTF">2017-10-03T16:32:00Z</dcterms:created>
  <dcterms:modified xsi:type="dcterms:W3CDTF">2017-10-03T16:32:00Z</dcterms:modified>
</cp:coreProperties>
</file>